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E22966" w:rsidRPr="00E22966" w:rsidTr="00E22966">
        <w:trPr>
          <w:tblCellSpacing w:w="15" w:type="dxa"/>
        </w:trPr>
        <w:tc>
          <w:tcPr>
            <w:tcW w:w="2000" w:type="pct"/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</w:pPr>
            <w:bookmarkStart w:id="0" w:name="_GoBack"/>
            <w:bookmarkEnd w:id="0"/>
            <w:r w:rsidRPr="00E22966"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  <w:t>REFERENCIA: DOCGes03</w:t>
            </w:r>
            <w:r w:rsidRPr="00E22966"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  <w:br/>
              <w:t>ASUNTO: Tesis doctorales defendidas por Programa (R.D. 99/2011)</w:t>
            </w:r>
            <w:r w:rsidRPr="00E22966"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  <w:br/>
              <w:t>FECHA: 29/04/2025 10:31:31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22966">
        <w:rPr>
          <w:rFonts w:ascii="Verdana" w:eastAsia="Times New Roman" w:hAnsi="Verdana" w:cs="Times New Roman"/>
          <w:color w:val="000000"/>
          <w:sz w:val="17"/>
          <w:szCs w:val="17"/>
          <w:lang w:eastAsia="es-ES"/>
        </w:rPr>
        <w:br/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2"/>
        <w:gridCol w:w="4788"/>
      </w:tblGrid>
      <w:tr w:rsidR="00E22966" w:rsidRPr="00E22966" w:rsidTr="00E22966">
        <w:trPr>
          <w:tblCellSpacing w:w="15" w:type="dxa"/>
          <w:jc w:val="center"/>
        </w:trPr>
        <w:tc>
          <w:tcPr>
            <w:tcW w:w="0" w:type="auto"/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noProof/>
                <w:sz w:val="17"/>
                <w:szCs w:val="17"/>
                <w:lang w:eastAsia="es-ES"/>
              </w:rPr>
              <w:drawing>
                <wp:inline distT="0" distB="0" distL="0" distR="0">
                  <wp:extent cx="1722120" cy="685800"/>
                  <wp:effectExtent l="0" t="0" r="0" b="0"/>
                  <wp:docPr id="2" name="Imagen 2" descr="https://posgrado.uca.es/doctor/img/logo_u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osgrado.uca.es/doctor/img/logo_u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22966" w:rsidRPr="00E22966" w:rsidRDefault="00E22966" w:rsidP="00E22966">
            <w:pPr>
              <w:spacing w:after="180" w:line="36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  <w:t>UNIVERSIDAD DE CÁDIZ</w:t>
            </w:r>
            <w:r w:rsidRPr="00E22966"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  <w:br/>
              <w:t>ESCUELA DE DOCTORADO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3"/>
      </w:tblGrid>
      <w:tr w:rsidR="00E22966" w:rsidRPr="00E22966" w:rsidTr="00E22966">
        <w:trPr>
          <w:tblCellSpacing w:w="15" w:type="dxa"/>
          <w:jc w:val="center"/>
        </w:trPr>
        <w:tc>
          <w:tcPr>
            <w:tcW w:w="0" w:type="auto"/>
            <w:shd w:val="clear" w:color="auto" w:fill="EFEFEF"/>
            <w:hideMark/>
          </w:tcPr>
          <w:p w:rsidR="00E22966" w:rsidRPr="00E22966" w:rsidRDefault="00E22966" w:rsidP="00E229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s-ES"/>
              </w:rPr>
              <w:t>RELACIÓN DE TESIS DOCTORALES DEFENDIDAS EN EL PROGRAMA 8208 Lingüística</w:t>
            </w:r>
          </w:p>
        </w:tc>
      </w:tr>
      <w:tr w:rsidR="00E22966" w:rsidRPr="00E22966" w:rsidTr="00E22966">
        <w:trPr>
          <w:tblCellSpacing w:w="15" w:type="dxa"/>
          <w:jc w:val="center"/>
        </w:trPr>
        <w:tc>
          <w:tcPr>
            <w:tcW w:w="0" w:type="auto"/>
            <w:hideMark/>
          </w:tcPr>
          <w:p w:rsidR="00E22966" w:rsidRPr="00E22966" w:rsidRDefault="00E22966" w:rsidP="00E229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es-ES"/>
              </w:rPr>
            </w:pPr>
          </w:p>
        </w:tc>
      </w:tr>
      <w:tr w:rsidR="00E22966" w:rsidRPr="00E22966" w:rsidTr="00E22966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0"/>
            <w:hideMark/>
          </w:tcPr>
          <w:p w:rsidR="00E22966" w:rsidRPr="00E22966" w:rsidRDefault="00E22966" w:rsidP="00E2296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s-ES"/>
              </w:rPr>
              <w:t>La consulta de tesis doctorales es de </w:t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es-ES"/>
              </w:rPr>
              <w:t>libre acceso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s-ES"/>
              </w:rPr>
              <w:t> para los usuarios identificados. Si ya dispone de credenciales de acceso a los servicios de red de la Universidad, puede utilizarlas para acceder. Si no dispone de ellas, puede acceder registrándose previamente en la </w:t>
            </w:r>
            <w:hyperlink r:id="rId5" w:history="1">
              <w:r w:rsidRPr="00E22966">
                <w:rPr>
                  <w:rFonts w:ascii="Verdana" w:eastAsia="Times New Roman" w:hAnsi="Verdana" w:cs="Times New Roman"/>
                  <w:i/>
                  <w:iCs/>
                  <w:color w:val="D98249"/>
                  <w:sz w:val="16"/>
                  <w:szCs w:val="16"/>
                  <w:u w:val="single"/>
                  <w:lang w:eastAsia="es-ES"/>
                </w:rPr>
                <w:t>plataforma telemática de doctorado</w:t>
              </w:r>
            </w:hyperlink>
            <w:r w:rsidRPr="00E22966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es-ES"/>
              </w:rPr>
              <w:t>.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1249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AMEL MNASRI 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Profil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combinatoire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et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sémantisme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d'"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aveu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":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étude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logico-sémantique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et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discursive</w:t>
            </w:r>
            <w:proofErr w:type="spellEnd"/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LOPEZ MUÑOZ, JUAN MANUEL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BOUATTOUR ., MOHAMED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8208L01 Comunicación y aplicaciones tecnológicas de la lingüística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22-04-2020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Tesis en régimen de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cotutela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internacional con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University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of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Sfax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Université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de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Sfax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(Túnez)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ANA ALEJANDRA ESPINOSA MOJICA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DETERMINACIÓN DE PERFILES LINGÜÍSTICOS EN POBLACIÓN INFANTIL CON ALTERACIONES GENÉTICAS DE BAJA PREVALENCIA: RELACIÓN ENTRE PATRONES COGNITIVOS Y LINGÜÍSTICOS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VARO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VARO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, CARMEN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8208L03 Lingüística clínica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17-12-2024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Doctorando: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D. ABDERRAZAK SALIM FAHFOUHI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DYNAMISM OF LANGUAGE VARIATION AND CHANGE WITHIN THE MOROCCAN SPEECH COMMUNITY IN GIBRALTAR ACROSS THREE GENERATIONS: SOCIOLINGUISTIC AND PHONETIC RESEARCH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lastRenderedPageBreak/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AGUADE BOFILL, JORGE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LEVEY ., DAVID TREVOR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8208L05 Contacto de lenguas e interculturalidad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02-12-2024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BLANCA APARICIO LARRÁN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La enseñanza del lenguaje en la atención sanitaria a través de la traducción: Aplicaciones didácticas de la traducción en la enseñanza de lengua extranjera de variación especializada.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CASAS GOMEZ, MIGUEL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HARSLEM ., FRANK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8208L01 Comunicación y aplicaciones tecnológicas de la lingüística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29-07-2020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CRISTINA HERAS RAMIREZ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ANALYSIS OF PRAGMATIC COMPETENCE IN SPEAKING ASSESSMENT AT THE C1 LEVEL: FACE-TO-FACE AND COMPUTER-BASED SPEAKING TESTS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EIZAGA REBOLLAR, BÁRBARA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LEVEY ., DAVID TREVOR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8208L02 Lingüística aplicada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19-11-2024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ELENA PUERTA MORENO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Les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datifs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non-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concordés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français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et en </w:t>
            </w:r>
            <w:proofErr w:type="spellStart"/>
            <w:proofErr w:type="gram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espagnol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:</w:t>
            </w:r>
            <w:proofErr w:type="gram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entre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écriture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et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oralité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. Le cas du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datif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éthique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comme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marqueur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d'oralité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"mise en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scène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"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dans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la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Trilogie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Marseillaise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de Marcel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Pagnol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et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sa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traduction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à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l'espagnol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MORA MILLAN, MARIA LUISA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ESCORIZA MORERA, LUIS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8208L04 Variación y análisis del discurso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31-10-2024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97"/>
        <w:gridCol w:w="11303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HANAE TROLA SKALLI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ANÁLISIS DEL DISCURSO POLÍTICO: COMPARATIVA ENTRE EL DISCURSO FRANCÉS Y ESPAÑOL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lastRenderedPageBreak/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FERNANDEZ SMITH, GERARD ISRAEL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8208L04 Variación y análisis del discurso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18-07-2023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HELA SAIDANI 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Le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vocabulaire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des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Tunisiens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sur Facebook :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Étude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des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réactions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des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facebookers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aux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attentats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terroristes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Tunisie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et en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Belgique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(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mars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2016)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LOPEZ MUÑOZ, JUAN MANUEL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BOUATTOUR ., MOHAMED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8208L04 Variación y análisis del discurso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16-02-2022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Tesis en régimen de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cotutela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internacional con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University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of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Carthage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Université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de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Carthage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(Túnez)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64"/>
        <w:gridCol w:w="1073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JUDITH ZANGERLE 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How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language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shapes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our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identity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: living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with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two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(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or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more)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languages</w:t>
            </w:r>
            <w:proofErr w:type="spellEnd"/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ESCORIZA MORERA, LUIS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FERNANDEZ MARTIN, MARIA DEL CARMEN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8208L05 Contacto de lenguas e interculturalidad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21-06-2019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LETIZIA LOMBEZZI 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Proyecto Piloto dedicado a la definición de los contenidos y métodos para una progresión didáctica centrada en la enseñanza del árabe hablado (inglés)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Pilot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Project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Dedicated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to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the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Definition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of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Contents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and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methods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for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an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Instructional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Development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Centered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on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The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Teaching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of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Spoken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Arabic</w:t>
            </w:r>
            <w:proofErr w:type="spellEnd"/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AGUADE BOFILL, JORGE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DURAND ., OLIVIER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8208L05 Contacto de lenguas e interculturalidad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13-02-2018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Aprobado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Tesis en régimen de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cotutela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internacional con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University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of Rome La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Sapienza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Sapienza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Università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 xml:space="preserve"> di Roma (Italia)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MARÍA DE LAS MERCEDES RAMÍREZ SALADO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lastRenderedPageBreak/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Terminología y lingüística forense: usos terminológicos relacionados con los ámbitos de actuación de la lingüística forense y su interfaz con otras disciplinas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CASAS GOMEZ, MIGUEL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MUÑOZ NUÑEZ, MARIA DOLORES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8208L02 Lingüística aplicada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11-06-2019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La tesis obtuvo el Premio Extraordinario de Doctorado en la convocatoria 2018/19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80"/>
        <w:gridCol w:w="11620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NATALIE KIRCHHOFF 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Input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Modality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in Oral Peer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Interactions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: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Instructional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Conditions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in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the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German as a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Foreign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Language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Classroom</w:t>
            </w:r>
            <w:proofErr w:type="spellEnd"/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ZAYAS MARTINEZ, FRANCISCO RAMON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DAVILA ROMERO, RAUL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8208L02 Lingüística aplicada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21-04-2021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SARA GOMEZ DIAZ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Delimitación terminológico-conceptual de la Lingüística del texto y el Análisis del discurso: Análisis </w:t>
            </w:r>
            <w:proofErr w:type="spellStart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terminográfico</w:t>
            </w:r>
            <w:proofErr w:type="spellEnd"/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 xml:space="preserve"> de los usos técnicos y redes conceptuales de estas disciplinas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CASAS GOMEZ, MIGUEL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FERNANDEZ SMITH, GERARD ISRAEL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8208L02 Lingüística aplicada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18-11-2024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469"/>
        <w:gridCol w:w="11031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Dª. VANESA ALVAREZ TORRES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Léxico y cultura: la variación real en el lenguaje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CASAS GOMEZ, MIGUEL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ESCORIZA MORERA, LUIS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8208L04 Variación y análisis del discurso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30-06-2021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La tesis obtuvo el Premio Extraordinario de Doctorado en la convocatoria 2020/21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71"/>
        <w:gridCol w:w="11629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lastRenderedPageBreak/>
              <w:t>Doctorando: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D. FRANCISCO VERA VILLAVERDE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Signos toponímicos en lengua de signos española que designan a los términos municipales de la provincia de Cádiz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SIBON MACARRO, TERESA GEMMA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SALVADOR ROSA, AURORA MARIA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8208L02 Lingüística aplicada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31-05-2021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33"/>
        <w:gridCol w:w="11767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Doctorando: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D. VÍCTOR MANUEL MARTÍN SÁNCHEZ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La sintomatología lingüística en hablantes afectados por la enfermedad de Huntington: Un estudio desde la lingüística clínica.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PAREDES DUARTE, MARIA JESUS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8208L03 Lingüística clínica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13-09-2024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</w:t>
            </w:r>
            <w:r w:rsidRPr="00E22966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s-ES"/>
              </w:rPr>
              <w:br/>
            </w:r>
            <w:r w:rsidRPr="00E22966">
              <w:rPr>
                <w:rFonts w:ascii="Verdana" w:eastAsia="Times New Roman" w:hAnsi="Verdana" w:cs="Times New Roman"/>
                <w:b/>
                <w:bCs/>
                <w:i/>
                <w:iCs/>
                <w:sz w:val="15"/>
                <w:szCs w:val="15"/>
                <w:lang w:eastAsia="es-ES"/>
              </w:rPr>
              <w:t>Tesis con mención de doctor internacional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574"/>
        <w:gridCol w:w="11926"/>
      </w:tblGrid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Doctorando: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D. XOSÉ FERNÁNDEZ BARGE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Título de la tesis: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Un análisis crítico del uso de falacias y mecanismos de refuerzo y atenuación en el discurso de los líderes políticos españoles en debates televisivos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Director(es):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ESCORIZA MORERA, LUIS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br/>
              <w:t>FERNANDEZ SMITH, GERARD ISRAEL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Línea investigación: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8208L04 Variación y análisis del discurso</w:t>
            </w:r>
          </w:p>
        </w:tc>
      </w:tr>
      <w:tr w:rsidR="00E22966" w:rsidRPr="00E22966" w:rsidTr="00E2296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noWrap/>
            <w:hideMark/>
          </w:tcPr>
          <w:p w:rsidR="00E22966" w:rsidRPr="00E22966" w:rsidRDefault="00E22966" w:rsidP="00E2296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Fecha defensa: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single" w:sz="6" w:space="0" w:color="888888"/>
              <w:right w:val="outset" w:sz="6" w:space="0" w:color="FFFFFF"/>
            </w:tcBorders>
            <w:hideMark/>
          </w:tcPr>
          <w:p w:rsidR="00E22966" w:rsidRPr="00E22966" w:rsidRDefault="00E22966" w:rsidP="00E2296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</w:pP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16-04-2021</w:t>
            </w:r>
            <w:r w:rsidRPr="00E22966">
              <w:rPr>
                <w:rFonts w:ascii="Verdana" w:eastAsia="Times New Roman" w:hAnsi="Verdana" w:cs="Times New Roman"/>
                <w:sz w:val="15"/>
                <w:szCs w:val="15"/>
                <w:lang w:eastAsia="es-ES"/>
              </w:rPr>
              <w:t>    Calificación: </w:t>
            </w:r>
            <w:r w:rsidRPr="00E2296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ES"/>
              </w:rPr>
              <w:t>Sobresaliente cum laude</w:t>
            </w:r>
          </w:p>
        </w:tc>
      </w:tr>
    </w:tbl>
    <w:p w:rsidR="00E22966" w:rsidRPr="00E22966" w:rsidRDefault="00E22966" w:rsidP="00E22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A05DB" w:rsidRDefault="004A05DB"/>
    <w:sectPr w:rsidR="004A05DB" w:rsidSect="00E2296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66"/>
    <w:rsid w:val="004A05DB"/>
    <w:rsid w:val="00E2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91BB-A915-4FA7-83C0-A7F5DECA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22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grado.uca.es/docto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Díaz</dc:creator>
  <cp:keywords/>
  <dc:description/>
  <cp:lastModifiedBy>Marita Díaz</cp:lastModifiedBy>
  <cp:revision>1</cp:revision>
  <dcterms:created xsi:type="dcterms:W3CDTF">2025-04-29T08:32:00Z</dcterms:created>
  <dcterms:modified xsi:type="dcterms:W3CDTF">2025-04-29T08:33:00Z</dcterms:modified>
</cp:coreProperties>
</file>