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3DB4" w:rsidRDefault="002A3DB4" w:rsidP="002A3DB4">
      <w:pPr>
        <w:rPr>
          <w:b/>
        </w:rPr>
      </w:pPr>
      <w:r>
        <w:rPr>
          <w:b/>
        </w:rPr>
        <w:t>P04 – Proceso para la Gestión de los Procesos de Enseñanza-Aprendizaje:  Indicadores P04 (Rendimiento)</w:t>
      </w:r>
    </w:p>
    <w:tbl>
      <w:tblPr>
        <w:tblW w:w="5000" w:type="pct"/>
        <w:tblInd w:w="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8"/>
        <w:gridCol w:w="1698"/>
        <w:gridCol w:w="739"/>
        <w:gridCol w:w="637"/>
        <w:gridCol w:w="637"/>
        <w:gridCol w:w="637"/>
        <w:gridCol w:w="637"/>
      </w:tblGrid>
      <w:tr w:rsidR="002A3DB4" w:rsidTr="002A3DB4">
        <w:trPr>
          <w:trHeight w:val="600"/>
        </w:trPr>
        <w:tc>
          <w:tcPr>
            <w:tcW w:w="332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44061"/>
            <w:vAlign w:val="center"/>
            <w:hideMark/>
          </w:tcPr>
          <w:p w:rsidR="002A3DB4" w:rsidRDefault="002A3DB4">
            <w:pPr>
              <w:spacing w:after="0"/>
              <w:jc w:val="center"/>
              <w:rPr>
                <w:rFonts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FFFFFF"/>
                <w:sz w:val="16"/>
                <w:szCs w:val="16"/>
              </w:rPr>
              <w:t>INDICADOR (TITULO)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44061"/>
            <w:vAlign w:val="center"/>
            <w:hideMark/>
          </w:tcPr>
          <w:p w:rsidR="002A3DB4" w:rsidRDefault="002A3DB4">
            <w:pPr>
              <w:spacing w:after="0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2019-20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44061"/>
            <w:vAlign w:val="center"/>
            <w:hideMark/>
          </w:tcPr>
          <w:p w:rsidR="002A3DB4" w:rsidRDefault="002A3DB4">
            <w:pPr>
              <w:spacing w:after="0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2020-21</w:t>
            </w:r>
          </w:p>
        </w:tc>
        <w:tc>
          <w:tcPr>
            <w:tcW w:w="3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44061"/>
            <w:vAlign w:val="center"/>
            <w:hideMark/>
          </w:tcPr>
          <w:p w:rsidR="002A3DB4" w:rsidRDefault="002A3DB4">
            <w:pPr>
              <w:spacing w:after="0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2021-22</w:t>
            </w:r>
          </w:p>
        </w:tc>
        <w:tc>
          <w:tcPr>
            <w:tcW w:w="3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44061"/>
            <w:vAlign w:val="center"/>
            <w:hideMark/>
          </w:tcPr>
          <w:p w:rsidR="002A3DB4" w:rsidRDefault="002A3DB4">
            <w:pPr>
              <w:spacing w:after="0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2022-23</w:t>
            </w:r>
          </w:p>
        </w:tc>
        <w:tc>
          <w:tcPr>
            <w:tcW w:w="36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44061"/>
            <w:vAlign w:val="center"/>
            <w:hideMark/>
          </w:tcPr>
          <w:p w:rsidR="002A3DB4" w:rsidRDefault="002A3DB4">
            <w:pPr>
              <w:spacing w:after="0"/>
              <w:jc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2023-24</w:t>
            </w:r>
          </w:p>
        </w:tc>
      </w:tr>
      <w:tr w:rsidR="002A3DB4" w:rsidTr="002A3DB4">
        <w:trPr>
          <w:trHeight w:val="288"/>
        </w:trPr>
        <w:tc>
          <w:tcPr>
            <w:tcW w:w="33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 w:rsidP="00C65FCD">
            <w:pPr>
              <w:spacing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ISGC-P04-01: Tasa de rendimiento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 w:rsidP="00C65FCD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80,7%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 w:rsidP="00C65FCD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80,7%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 w:rsidP="00C65FCD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83,3%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 w:rsidP="00C65FCD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83%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FCD" w:rsidRDefault="00C65FCD" w:rsidP="00C65FCD">
            <w:pPr>
              <w:pStyle w:val="NormalWeb"/>
              <w:spacing w:before="0" w:beforeAutospacing="0" w:after="0" w:afterAutospacing="0"/>
              <w:jc w:val="center"/>
              <w:rPr>
                <w:rFonts w:ascii="Calibri Regular" w:eastAsia="times" w:hAnsi="Calibri Regular"/>
                <w:sz w:val="20"/>
                <w:szCs w:val="20"/>
              </w:rPr>
            </w:pPr>
          </w:p>
          <w:p w:rsidR="002A3DB4" w:rsidRDefault="002A3DB4" w:rsidP="00C65FCD">
            <w:pPr>
              <w:pStyle w:val="NormalWeb"/>
              <w:spacing w:before="0" w:beforeAutospacing="0" w:after="0" w:afterAutospacing="0"/>
              <w:jc w:val="center"/>
              <w:rPr>
                <w:rFonts w:ascii="Calibri Regular" w:hAnsi="Calibri Regular"/>
                <w:sz w:val="20"/>
                <w:szCs w:val="20"/>
              </w:rPr>
            </w:pPr>
            <w:r>
              <w:rPr>
                <w:rFonts w:ascii="Calibri Regular" w:eastAsia="times" w:hAnsi="Calibri Regular"/>
                <w:sz w:val="20"/>
                <w:szCs w:val="20"/>
              </w:rPr>
              <w:t>73,3%</w:t>
            </w:r>
          </w:p>
          <w:p w:rsidR="002A3DB4" w:rsidRDefault="002A3DB4" w:rsidP="00C65FCD">
            <w:pPr>
              <w:spacing w:after="0"/>
              <w:jc w:val="center"/>
              <w:rPr>
                <w:rFonts w:ascii="Calibri Regular" w:hAnsi="Calibri Regular"/>
                <w:color w:val="000000"/>
                <w:sz w:val="20"/>
                <w:szCs w:val="20"/>
              </w:rPr>
            </w:pPr>
          </w:p>
        </w:tc>
      </w:tr>
      <w:tr w:rsidR="002A3DB4" w:rsidTr="002A3DB4">
        <w:trPr>
          <w:trHeight w:val="288"/>
        </w:trPr>
        <w:tc>
          <w:tcPr>
            <w:tcW w:w="33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ISGC-P04-02: Tasa de éxito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99,73%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99,2%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FCD" w:rsidRDefault="00C65FCD">
            <w:pPr>
              <w:pStyle w:val="NormalWeb"/>
              <w:spacing w:before="0" w:beforeAutospacing="0" w:after="0" w:afterAutospacing="0"/>
              <w:jc w:val="center"/>
              <w:rPr>
                <w:rFonts w:ascii="Calibri Regular" w:eastAsia="times" w:hAnsi="Calibri Regular"/>
                <w:sz w:val="20"/>
                <w:szCs w:val="20"/>
              </w:rPr>
            </w:pPr>
          </w:p>
          <w:p w:rsidR="002A3DB4" w:rsidRDefault="002A3DB4">
            <w:pPr>
              <w:pStyle w:val="NormalWeb"/>
              <w:spacing w:before="0" w:beforeAutospacing="0" w:after="0" w:afterAutospacing="0"/>
              <w:jc w:val="center"/>
              <w:rPr>
                <w:rFonts w:ascii="Calibri Regular" w:hAnsi="Calibri Regular"/>
                <w:sz w:val="20"/>
                <w:szCs w:val="20"/>
              </w:rPr>
            </w:pPr>
            <w:r>
              <w:rPr>
                <w:rFonts w:ascii="Calibri Regular" w:eastAsia="times" w:hAnsi="Calibri Regular"/>
                <w:sz w:val="20"/>
                <w:szCs w:val="20"/>
              </w:rPr>
              <w:t>100%</w:t>
            </w:r>
          </w:p>
          <w:p w:rsidR="002A3DB4" w:rsidRDefault="002A3DB4">
            <w:pPr>
              <w:spacing w:after="0"/>
              <w:jc w:val="center"/>
              <w:rPr>
                <w:rFonts w:ascii="Calibri Regular" w:hAnsi="Calibri Regular"/>
                <w:color w:val="000000"/>
                <w:sz w:val="20"/>
                <w:szCs w:val="20"/>
              </w:rPr>
            </w:pPr>
          </w:p>
        </w:tc>
      </w:tr>
      <w:tr w:rsidR="002A3DB4" w:rsidTr="002A3DB4">
        <w:trPr>
          <w:trHeight w:val="288"/>
        </w:trPr>
        <w:tc>
          <w:tcPr>
            <w:tcW w:w="33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ISGC-P04-03: Tasa de evaluación (también denominada Tasa de presentados) 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88,22%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80,7%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83,3%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83,7%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FCD" w:rsidRDefault="00C65FCD">
            <w:pPr>
              <w:pStyle w:val="NormalWeb"/>
              <w:spacing w:before="0" w:beforeAutospacing="0" w:after="0" w:afterAutospacing="0"/>
              <w:jc w:val="center"/>
              <w:rPr>
                <w:rFonts w:ascii="Calibri Regular" w:eastAsia="times" w:hAnsi="Calibri Regular"/>
                <w:sz w:val="20"/>
                <w:szCs w:val="20"/>
              </w:rPr>
            </w:pPr>
          </w:p>
          <w:p w:rsidR="002A3DB4" w:rsidRDefault="002A3DB4">
            <w:pPr>
              <w:pStyle w:val="NormalWeb"/>
              <w:spacing w:before="0" w:beforeAutospacing="0" w:after="0" w:afterAutospacing="0"/>
              <w:jc w:val="center"/>
              <w:rPr>
                <w:rFonts w:ascii="Calibri Regular" w:hAnsi="Calibri Regular"/>
                <w:sz w:val="20"/>
                <w:szCs w:val="20"/>
              </w:rPr>
            </w:pPr>
            <w:r>
              <w:rPr>
                <w:rFonts w:ascii="Calibri Regular" w:eastAsia="times" w:hAnsi="Calibri Regular"/>
                <w:sz w:val="20"/>
                <w:szCs w:val="20"/>
              </w:rPr>
              <w:t>73,3%</w:t>
            </w:r>
          </w:p>
          <w:p w:rsidR="002A3DB4" w:rsidRDefault="002A3DB4">
            <w:pPr>
              <w:spacing w:after="0"/>
              <w:jc w:val="center"/>
              <w:rPr>
                <w:rFonts w:ascii="Calibri Regular" w:hAnsi="Calibri Regular"/>
                <w:color w:val="000000"/>
                <w:sz w:val="20"/>
                <w:szCs w:val="20"/>
              </w:rPr>
            </w:pPr>
          </w:p>
        </w:tc>
      </w:tr>
      <w:tr w:rsidR="002A3DB4" w:rsidTr="002A3DB4">
        <w:trPr>
          <w:trHeight w:val="288"/>
        </w:trPr>
        <w:tc>
          <w:tcPr>
            <w:tcW w:w="33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ISGC-P04-04: Tasa de abandono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3,03%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8,3%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4,2%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14,3%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FCD" w:rsidRDefault="00C65FCD">
            <w:pPr>
              <w:pStyle w:val="NormalWeb"/>
              <w:spacing w:before="0" w:beforeAutospacing="0" w:after="0" w:afterAutospacing="0"/>
              <w:jc w:val="center"/>
              <w:rPr>
                <w:rFonts w:ascii="Calibri Regular" w:eastAsia="times" w:hAnsi="Calibri Regular"/>
                <w:sz w:val="20"/>
                <w:szCs w:val="20"/>
              </w:rPr>
            </w:pPr>
          </w:p>
          <w:p w:rsidR="002A3DB4" w:rsidRDefault="002A3DB4">
            <w:pPr>
              <w:pStyle w:val="NormalWeb"/>
              <w:spacing w:before="0" w:beforeAutospacing="0" w:after="0" w:afterAutospacing="0"/>
              <w:jc w:val="center"/>
              <w:rPr>
                <w:rFonts w:ascii="Calibri Regular" w:hAnsi="Calibri Regular"/>
                <w:sz w:val="20"/>
                <w:szCs w:val="20"/>
              </w:rPr>
            </w:pPr>
            <w:r>
              <w:rPr>
                <w:rFonts w:ascii="Calibri Regular" w:eastAsia="times" w:hAnsi="Calibri Regular"/>
                <w:sz w:val="20"/>
                <w:szCs w:val="20"/>
              </w:rPr>
              <w:t>17,4%</w:t>
            </w:r>
          </w:p>
          <w:p w:rsidR="002A3DB4" w:rsidRDefault="002A3DB4">
            <w:pPr>
              <w:spacing w:after="0"/>
              <w:jc w:val="center"/>
              <w:rPr>
                <w:rFonts w:ascii="Calibri Regular" w:hAnsi="Calibri Regular"/>
                <w:color w:val="000000"/>
                <w:sz w:val="20"/>
                <w:szCs w:val="20"/>
              </w:rPr>
            </w:pPr>
          </w:p>
        </w:tc>
      </w:tr>
      <w:tr w:rsidR="002A3DB4" w:rsidTr="002A3DB4">
        <w:trPr>
          <w:trHeight w:val="288"/>
        </w:trPr>
        <w:tc>
          <w:tcPr>
            <w:tcW w:w="33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ISGC-P04-05: Tasa de graduación 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81,8%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83,3%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71,4%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FCD" w:rsidRDefault="00C65FCD">
            <w:pPr>
              <w:pStyle w:val="NormalWeb"/>
              <w:spacing w:before="0" w:beforeAutospacing="0" w:after="0" w:afterAutospacing="0"/>
              <w:jc w:val="center"/>
              <w:rPr>
                <w:rFonts w:ascii="Calibri Regular" w:eastAsia="times" w:hAnsi="Calibri Regular"/>
                <w:sz w:val="20"/>
                <w:szCs w:val="20"/>
              </w:rPr>
            </w:pPr>
          </w:p>
          <w:p w:rsidR="002A3DB4" w:rsidRDefault="002A3DB4">
            <w:pPr>
              <w:pStyle w:val="NormalWeb"/>
              <w:spacing w:before="0" w:beforeAutospacing="0" w:after="0" w:afterAutospacing="0"/>
              <w:jc w:val="center"/>
              <w:rPr>
                <w:rFonts w:ascii="Calibri Regular" w:hAnsi="Calibri Regular"/>
                <w:sz w:val="20"/>
                <w:szCs w:val="20"/>
              </w:rPr>
            </w:pPr>
            <w:r>
              <w:rPr>
                <w:rFonts w:ascii="Calibri Regular" w:eastAsia="times" w:hAnsi="Calibri Regular"/>
                <w:sz w:val="20"/>
                <w:szCs w:val="20"/>
              </w:rPr>
              <w:t>21,7%</w:t>
            </w:r>
          </w:p>
          <w:p w:rsidR="002A3DB4" w:rsidRDefault="002A3DB4">
            <w:pPr>
              <w:spacing w:after="0"/>
              <w:jc w:val="center"/>
              <w:rPr>
                <w:rFonts w:ascii="Calibri Regular" w:hAnsi="Calibri Regular"/>
                <w:color w:val="000000"/>
                <w:sz w:val="20"/>
                <w:szCs w:val="20"/>
              </w:rPr>
            </w:pPr>
          </w:p>
        </w:tc>
      </w:tr>
      <w:tr w:rsidR="002A3DB4" w:rsidTr="002A3DB4">
        <w:trPr>
          <w:trHeight w:val="288"/>
        </w:trPr>
        <w:tc>
          <w:tcPr>
            <w:tcW w:w="33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ISGC-P04-06: Tasa de eficiencia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90,32%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88,9%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87,8%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84,7%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FCD" w:rsidRDefault="00C65FCD">
            <w:pPr>
              <w:pStyle w:val="NormalWeb"/>
              <w:spacing w:before="0" w:beforeAutospacing="0" w:after="0" w:afterAutospacing="0"/>
              <w:jc w:val="center"/>
              <w:rPr>
                <w:rFonts w:ascii="Calibri Regular" w:eastAsia="times" w:hAnsi="Calibri Regular"/>
                <w:sz w:val="20"/>
                <w:szCs w:val="20"/>
              </w:rPr>
            </w:pPr>
          </w:p>
          <w:p w:rsidR="002A3DB4" w:rsidRDefault="002A3DB4">
            <w:pPr>
              <w:pStyle w:val="NormalWeb"/>
              <w:spacing w:before="0" w:beforeAutospacing="0" w:after="0" w:afterAutospacing="0"/>
              <w:jc w:val="center"/>
              <w:rPr>
                <w:rFonts w:ascii="Calibri Regular" w:hAnsi="Calibri Regular"/>
                <w:sz w:val="20"/>
                <w:szCs w:val="20"/>
              </w:rPr>
            </w:pPr>
            <w:r>
              <w:rPr>
                <w:rFonts w:ascii="Calibri Regular" w:eastAsia="times" w:hAnsi="Calibri Regular"/>
                <w:sz w:val="20"/>
                <w:szCs w:val="20"/>
              </w:rPr>
              <w:t>82,5%</w:t>
            </w:r>
          </w:p>
          <w:p w:rsidR="002A3DB4" w:rsidRDefault="002A3DB4">
            <w:pPr>
              <w:spacing w:after="0"/>
              <w:jc w:val="center"/>
              <w:rPr>
                <w:rFonts w:ascii="Calibri Regular" w:hAnsi="Calibri Regular"/>
                <w:color w:val="000000"/>
                <w:sz w:val="20"/>
                <w:szCs w:val="20"/>
              </w:rPr>
            </w:pPr>
          </w:p>
        </w:tc>
      </w:tr>
      <w:tr w:rsidR="002A3DB4" w:rsidTr="002A3DB4">
        <w:trPr>
          <w:trHeight w:val="288"/>
        </w:trPr>
        <w:tc>
          <w:tcPr>
            <w:tcW w:w="2195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ISGC-P04-07: Duración media de los estudios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after="0"/>
              <w:jc w:val="center"/>
              <w:rPr>
                <w:rFonts w:ascii="Calibri Regular" w:hAnsi="Calibri Regular"/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2</w:t>
            </w:r>
          </w:p>
        </w:tc>
      </w:tr>
      <w:tr w:rsidR="002A3DB4" w:rsidTr="002A3DB4">
        <w:trPr>
          <w:trHeight w:val="600"/>
        </w:trPr>
        <w:tc>
          <w:tcPr>
            <w:tcW w:w="33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ISGC-P04-08: Número de plazas de prácticas externas ofertadas sobre el total del alumnado que solicita prácticas externas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3DB4" w:rsidRDefault="002A3DB4">
            <w:pPr>
              <w:spacing w:before="0" w:beforeAutospacing="0" w:after="0"/>
              <w:jc w:val="center"/>
              <w:rPr>
                <w:rFonts w:ascii="Calibri Regular" w:hAnsi="Calibri Regular"/>
                <w:color w:val="000000"/>
                <w:sz w:val="20"/>
                <w:szCs w:val="20"/>
              </w:rPr>
            </w:pPr>
          </w:p>
          <w:p w:rsidR="002A3DB4" w:rsidRDefault="002A3DB4">
            <w:pPr>
              <w:spacing w:before="0" w:beforeAutospacing="0" w:after="0"/>
              <w:ind w:firstLineChars="50" w:firstLine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0,78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FCD" w:rsidRDefault="00C65FCD">
            <w:pPr>
              <w:pStyle w:val="NormalWeb"/>
              <w:spacing w:before="0" w:beforeAutospacing="0" w:after="0" w:afterAutospacing="0"/>
              <w:jc w:val="center"/>
              <w:rPr>
                <w:rFonts w:ascii="Calibri Regular" w:eastAsia="times" w:hAnsi="Calibri Regular"/>
                <w:sz w:val="20"/>
                <w:szCs w:val="20"/>
              </w:rPr>
            </w:pPr>
          </w:p>
          <w:p w:rsidR="002A3DB4" w:rsidRDefault="002A3DB4">
            <w:pPr>
              <w:pStyle w:val="NormalWeb"/>
              <w:spacing w:before="0" w:beforeAutospacing="0" w:after="0" w:afterAutospacing="0"/>
              <w:jc w:val="center"/>
              <w:rPr>
                <w:rFonts w:ascii="Calibri Regular" w:hAnsi="Calibri Regular"/>
                <w:sz w:val="20"/>
                <w:szCs w:val="20"/>
              </w:rPr>
            </w:pPr>
            <w:r>
              <w:rPr>
                <w:rFonts w:ascii="Calibri Regular" w:eastAsia="times" w:hAnsi="Calibri Regular"/>
                <w:sz w:val="20"/>
                <w:szCs w:val="20"/>
              </w:rPr>
              <w:t>0,68</w:t>
            </w:r>
          </w:p>
          <w:p w:rsidR="002A3DB4" w:rsidRDefault="002A3DB4">
            <w:pPr>
              <w:spacing w:after="0"/>
              <w:jc w:val="center"/>
              <w:rPr>
                <w:rFonts w:ascii="Calibri Regular" w:hAnsi="Calibri Regular"/>
                <w:color w:val="000000"/>
                <w:sz w:val="20"/>
                <w:szCs w:val="20"/>
              </w:rPr>
            </w:pPr>
          </w:p>
        </w:tc>
      </w:tr>
      <w:tr w:rsidR="002A3DB4" w:rsidTr="002A3DB4">
        <w:trPr>
          <w:trHeight w:val="288"/>
        </w:trPr>
        <w:tc>
          <w:tcPr>
            <w:tcW w:w="2195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ISGC-P04-09: Porcentaje de alumnado que participa en programas de movilidad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Movilidad entrante internacional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</w:tr>
      <w:tr w:rsidR="002A3DB4" w:rsidTr="002A3DB4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DB4" w:rsidRDefault="002A3DB4">
            <w:pPr>
              <w:spacing w:before="0" w:beforeAutospacing="0"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Movilidad entrante nacional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</w:tr>
      <w:tr w:rsidR="002A3DB4" w:rsidTr="002A3DB4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DB4" w:rsidRDefault="002A3DB4">
            <w:pPr>
              <w:spacing w:before="0" w:beforeAutospacing="0"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Movilidad saliente internacional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</w:tr>
      <w:tr w:rsidR="002A3DB4" w:rsidTr="002A3DB4">
        <w:trPr>
          <w:trHeight w:val="288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3DB4" w:rsidRDefault="002A3DB4">
            <w:pPr>
              <w:spacing w:before="0" w:beforeAutospacing="0" w:after="0" w:line="240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Movilidad saliente nacional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</w:tr>
      <w:tr w:rsidR="002A3DB4" w:rsidTr="002A3DB4">
        <w:trPr>
          <w:trHeight w:val="384"/>
        </w:trPr>
        <w:tc>
          <w:tcPr>
            <w:tcW w:w="33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ISGC-P04-10: Grado de satisfacción del alumnado con la coordinación docente  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2,67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FCD" w:rsidRDefault="00C65FCD">
            <w:pPr>
              <w:pStyle w:val="NormalWeb"/>
              <w:spacing w:before="0" w:beforeAutospacing="0" w:after="0" w:afterAutospacing="0"/>
              <w:jc w:val="center"/>
              <w:rPr>
                <w:rFonts w:ascii="Calibri Regular" w:eastAsia="times" w:hAnsi="Calibri Regular"/>
                <w:sz w:val="20"/>
                <w:szCs w:val="20"/>
              </w:rPr>
            </w:pPr>
          </w:p>
          <w:p w:rsidR="002A3DB4" w:rsidRDefault="002A3DB4">
            <w:pPr>
              <w:pStyle w:val="NormalWeb"/>
              <w:spacing w:before="0" w:beforeAutospacing="0" w:after="0" w:afterAutospacing="0"/>
              <w:jc w:val="center"/>
              <w:rPr>
                <w:rFonts w:ascii="Calibri Regular" w:hAnsi="Calibri Regular"/>
                <w:sz w:val="20"/>
                <w:szCs w:val="20"/>
              </w:rPr>
            </w:pPr>
            <w:r>
              <w:rPr>
                <w:rFonts w:ascii="Calibri Regular" w:eastAsia="times" w:hAnsi="Calibri Regular"/>
                <w:sz w:val="20"/>
                <w:szCs w:val="20"/>
              </w:rPr>
              <w:t>3,5</w:t>
            </w:r>
          </w:p>
          <w:p w:rsidR="002A3DB4" w:rsidRDefault="002A3DB4">
            <w:pPr>
              <w:spacing w:after="0"/>
              <w:jc w:val="center"/>
              <w:rPr>
                <w:rFonts w:ascii="Calibri Regular" w:hAnsi="Calibri Regular"/>
                <w:color w:val="000000"/>
                <w:sz w:val="20"/>
                <w:szCs w:val="20"/>
              </w:rPr>
            </w:pPr>
          </w:p>
        </w:tc>
      </w:tr>
      <w:tr w:rsidR="002A3DB4" w:rsidTr="002A3DB4">
        <w:trPr>
          <w:trHeight w:val="456"/>
        </w:trPr>
        <w:tc>
          <w:tcPr>
            <w:tcW w:w="33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ISGC-P04-11: Grado de satisfacción del alumnado con el proceso para la elección y realización del TFG/TFM 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FCD" w:rsidRDefault="00C65FCD">
            <w:pPr>
              <w:pStyle w:val="NormalWeb"/>
              <w:spacing w:before="0" w:beforeAutospacing="0" w:after="0" w:afterAutospacing="0"/>
              <w:jc w:val="center"/>
              <w:rPr>
                <w:rFonts w:ascii="Calibri Regular" w:eastAsia="times" w:hAnsi="Calibri Regular"/>
                <w:sz w:val="20"/>
                <w:szCs w:val="20"/>
              </w:rPr>
            </w:pPr>
          </w:p>
          <w:p w:rsidR="002A3DB4" w:rsidRDefault="002A3DB4">
            <w:pPr>
              <w:pStyle w:val="NormalWeb"/>
              <w:spacing w:before="0" w:beforeAutospacing="0" w:after="0" w:afterAutospacing="0"/>
              <w:jc w:val="center"/>
              <w:rPr>
                <w:rFonts w:ascii="Calibri Regular" w:hAnsi="Calibri Regular"/>
                <w:sz w:val="20"/>
                <w:szCs w:val="20"/>
              </w:rPr>
            </w:pPr>
            <w:r>
              <w:rPr>
                <w:rFonts w:ascii="Calibri Regular" w:eastAsia="times" w:hAnsi="Calibri Regular"/>
                <w:sz w:val="20"/>
                <w:szCs w:val="20"/>
              </w:rPr>
              <w:t>3,86</w:t>
            </w:r>
          </w:p>
          <w:p w:rsidR="002A3DB4" w:rsidRDefault="002A3DB4">
            <w:pPr>
              <w:spacing w:after="0"/>
              <w:jc w:val="center"/>
              <w:rPr>
                <w:rFonts w:ascii="Calibri Regular" w:hAnsi="Calibri Regular"/>
                <w:color w:val="000000"/>
                <w:sz w:val="20"/>
                <w:szCs w:val="20"/>
              </w:rPr>
            </w:pPr>
          </w:p>
        </w:tc>
      </w:tr>
      <w:tr w:rsidR="002A3DB4" w:rsidTr="002A3DB4">
        <w:trPr>
          <w:trHeight w:val="684"/>
        </w:trPr>
        <w:tc>
          <w:tcPr>
            <w:tcW w:w="33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ISGC-P04-12: Grado de satisfacción de los tutores académicos con las prácticas externas realizadas por los estudiantes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FCD" w:rsidRDefault="00C65FCD" w:rsidP="00C65FCD">
            <w:pPr>
              <w:pStyle w:val="NormalWeb"/>
              <w:spacing w:before="0" w:beforeAutospacing="0" w:after="0" w:afterAutospacing="0"/>
              <w:rPr>
                <w:rFonts w:ascii="Calibri Regular" w:eastAsia="times" w:hAnsi="Calibri Regular"/>
                <w:sz w:val="20"/>
                <w:szCs w:val="20"/>
              </w:rPr>
            </w:pPr>
          </w:p>
          <w:p w:rsidR="002A3DB4" w:rsidRDefault="002A3DB4" w:rsidP="00C65FCD">
            <w:pPr>
              <w:pStyle w:val="NormalWeb"/>
              <w:spacing w:before="0" w:beforeAutospacing="0" w:after="0" w:afterAutospacing="0"/>
              <w:rPr>
                <w:rFonts w:ascii="Calibri Regular" w:hAnsi="Calibri Regular"/>
                <w:sz w:val="20"/>
                <w:szCs w:val="20"/>
              </w:rPr>
            </w:pPr>
            <w:r>
              <w:rPr>
                <w:rFonts w:ascii="Calibri Regular" w:eastAsia="times" w:hAnsi="Calibri Regular"/>
                <w:sz w:val="20"/>
                <w:szCs w:val="20"/>
              </w:rPr>
              <w:t>4,75</w:t>
            </w:r>
          </w:p>
          <w:p w:rsidR="002A3DB4" w:rsidRDefault="002A3DB4">
            <w:pPr>
              <w:spacing w:after="0"/>
              <w:jc w:val="center"/>
              <w:rPr>
                <w:rFonts w:ascii="Calibri Regular" w:hAnsi="Calibri Regular"/>
                <w:color w:val="000000"/>
                <w:sz w:val="20"/>
                <w:szCs w:val="20"/>
              </w:rPr>
            </w:pPr>
          </w:p>
        </w:tc>
      </w:tr>
      <w:tr w:rsidR="002A3DB4" w:rsidTr="002A3DB4">
        <w:trPr>
          <w:trHeight w:val="600"/>
        </w:trPr>
        <w:tc>
          <w:tcPr>
            <w:tcW w:w="33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lastRenderedPageBreak/>
              <w:t xml:space="preserve">ISGC-P04-13: Grado de satisfacción de los tutores de las entidades colaboradoras con el desempeño del alumnado en las prácticas externas 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FCD" w:rsidRDefault="00C65FCD">
            <w:pPr>
              <w:pStyle w:val="NormalWeb"/>
              <w:spacing w:before="0" w:beforeAutospacing="0" w:after="0" w:afterAutospacing="0"/>
              <w:jc w:val="center"/>
              <w:rPr>
                <w:rFonts w:ascii="Calibri Regular" w:eastAsia="times" w:hAnsi="Calibri Regular"/>
                <w:sz w:val="20"/>
                <w:szCs w:val="20"/>
              </w:rPr>
            </w:pPr>
          </w:p>
          <w:p w:rsidR="00C65FCD" w:rsidRDefault="00C65FCD">
            <w:pPr>
              <w:pStyle w:val="NormalWeb"/>
              <w:spacing w:before="0" w:beforeAutospacing="0" w:after="0" w:afterAutospacing="0"/>
              <w:jc w:val="center"/>
              <w:rPr>
                <w:rFonts w:ascii="Calibri Regular" w:eastAsia="times" w:hAnsi="Calibri Regular"/>
                <w:sz w:val="20"/>
                <w:szCs w:val="20"/>
              </w:rPr>
            </w:pPr>
          </w:p>
          <w:p w:rsidR="002A3DB4" w:rsidRDefault="002A3DB4">
            <w:pPr>
              <w:pStyle w:val="NormalWeb"/>
              <w:spacing w:before="0" w:beforeAutospacing="0" w:after="0" w:afterAutospacing="0"/>
              <w:jc w:val="center"/>
              <w:rPr>
                <w:rFonts w:ascii="Calibri Regular" w:hAnsi="Calibri Regular"/>
                <w:sz w:val="20"/>
                <w:szCs w:val="20"/>
              </w:rPr>
            </w:pPr>
            <w:r>
              <w:rPr>
                <w:rFonts w:ascii="Calibri Regular" w:eastAsia="times" w:hAnsi="Calibri Regular"/>
                <w:sz w:val="20"/>
                <w:szCs w:val="20"/>
              </w:rPr>
              <w:t>4,5</w:t>
            </w:r>
          </w:p>
          <w:p w:rsidR="002A3DB4" w:rsidRDefault="002A3DB4">
            <w:pPr>
              <w:spacing w:after="0"/>
              <w:jc w:val="center"/>
              <w:rPr>
                <w:rFonts w:ascii="Calibri Regular" w:hAnsi="Calibri Regular"/>
                <w:color w:val="000000"/>
                <w:sz w:val="20"/>
                <w:szCs w:val="20"/>
              </w:rPr>
            </w:pPr>
          </w:p>
        </w:tc>
      </w:tr>
      <w:tr w:rsidR="002A3DB4" w:rsidTr="002A3DB4">
        <w:trPr>
          <w:trHeight w:val="288"/>
        </w:trPr>
        <w:tc>
          <w:tcPr>
            <w:tcW w:w="33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ISGC-P04-14: Grado de satisfacción del alumnado con las prácticas externas realizadas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5FCD" w:rsidRDefault="00C65FCD">
            <w:pPr>
              <w:pStyle w:val="NormalWeb"/>
              <w:spacing w:before="0" w:beforeAutospacing="0" w:after="0" w:afterAutospacing="0"/>
              <w:jc w:val="center"/>
              <w:rPr>
                <w:rFonts w:ascii="Calibri Regular" w:eastAsia="times" w:hAnsi="Calibri Regular"/>
                <w:sz w:val="20"/>
                <w:szCs w:val="20"/>
              </w:rPr>
            </w:pPr>
          </w:p>
          <w:p w:rsidR="00C65FCD" w:rsidRDefault="00C65FCD">
            <w:pPr>
              <w:pStyle w:val="NormalWeb"/>
              <w:spacing w:before="0" w:beforeAutospacing="0" w:after="0" w:afterAutospacing="0"/>
              <w:jc w:val="center"/>
              <w:rPr>
                <w:rFonts w:ascii="Calibri Regular" w:eastAsia="times" w:hAnsi="Calibri Regular"/>
                <w:sz w:val="20"/>
                <w:szCs w:val="20"/>
              </w:rPr>
            </w:pPr>
          </w:p>
          <w:p w:rsidR="002A3DB4" w:rsidRDefault="002A3DB4">
            <w:pPr>
              <w:pStyle w:val="NormalWeb"/>
              <w:spacing w:before="0" w:beforeAutospacing="0" w:after="0" w:afterAutospacing="0"/>
              <w:jc w:val="center"/>
              <w:rPr>
                <w:rFonts w:ascii="Calibri Regular" w:hAnsi="Calibri Regular"/>
                <w:sz w:val="20"/>
                <w:szCs w:val="20"/>
              </w:rPr>
            </w:pPr>
            <w:r>
              <w:rPr>
                <w:rFonts w:ascii="Calibri Regular" w:eastAsia="times" w:hAnsi="Calibri Regular"/>
                <w:sz w:val="20"/>
                <w:szCs w:val="20"/>
              </w:rPr>
              <w:t>3,75</w:t>
            </w:r>
          </w:p>
          <w:p w:rsidR="002A3DB4" w:rsidRDefault="002A3DB4">
            <w:pPr>
              <w:spacing w:after="0"/>
              <w:jc w:val="center"/>
              <w:rPr>
                <w:rFonts w:ascii="Calibri Regular" w:hAnsi="Calibri Regular"/>
                <w:color w:val="000000"/>
                <w:sz w:val="20"/>
                <w:szCs w:val="20"/>
              </w:rPr>
            </w:pPr>
          </w:p>
        </w:tc>
      </w:tr>
      <w:tr w:rsidR="002A3DB4" w:rsidTr="002A3DB4">
        <w:trPr>
          <w:trHeight w:val="600"/>
        </w:trPr>
        <w:tc>
          <w:tcPr>
            <w:tcW w:w="332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CCCCCC"/>
            <w:vAlign w:val="center"/>
            <w:hideMark/>
          </w:tcPr>
          <w:p w:rsidR="002A3DB4" w:rsidRDefault="002A3DB4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ISGC-P04-15: Grado de satisfacción del alumnado que ha participado en redes de movilidad nacional e internacional, tanto entrantes como salientes</w:t>
            </w: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before="0" w:beforeAutospacing="0"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 -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DB4" w:rsidRDefault="002A3DB4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Calibri Regular" w:hAnsi="Calibri Regular"/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2A3DB4" w:rsidRDefault="002A3DB4" w:rsidP="002A3DB4">
      <w:pPr>
        <w:spacing w:after="120"/>
        <w:jc w:val="both"/>
        <w:rPr>
          <w:bCs/>
          <w:color w:val="FF0000"/>
          <w:sz w:val="16"/>
          <w:szCs w:val="16"/>
        </w:rPr>
      </w:pPr>
      <w:r>
        <w:rPr>
          <w:bCs/>
          <w:color w:val="FF0000"/>
          <w:sz w:val="16"/>
          <w:szCs w:val="16"/>
        </w:rPr>
        <w:t xml:space="preserve"> </w:t>
      </w:r>
    </w:p>
    <w:p w:rsidR="00CD347D" w:rsidRDefault="00CD347D"/>
    <w:sectPr w:rsidR="00CD347D" w:rsidSect="002F413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Regular">
    <w:altName w:val="Calibri"/>
    <w:panose1 w:val="020B0604020202020204"/>
    <w:charset w:val="00"/>
    <w:family w:val="auto"/>
    <w:pitch w:val="default"/>
  </w:font>
  <w:font w:name="times">
    <w:panose1 w:val="00000500000000020000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B4"/>
    <w:rsid w:val="002A3DB4"/>
    <w:rsid w:val="002F4134"/>
    <w:rsid w:val="00C65FCD"/>
    <w:rsid w:val="00CD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3CF0BE"/>
  <w15:chartTrackingRefBased/>
  <w15:docId w15:val="{493262A5-0246-F849-AB83-2D7E3D4B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B4"/>
    <w:pPr>
      <w:spacing w:before="100" w:beforeAutospacing="1" w:after="200" w:line="271" w:lineRule="auto"/>
    </w:pPr>
    <w:rPr>
      <w:rFonts w:ascii="Calibri" w:eastAsia="Times New Roman" w:hAnsi="Calibri" w:cs="Times New Roman"/>
      <w:sz w:val="22"/>
      <w:szCs w:val="22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DB4"/>
    <w:pPr>
      <w:spacing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2025-02-27T10:03:00Z</dcterms:created>
  <dcterms:modified xsi:type="dcterms:W3CDTF">2025-02-27T10:06:00Z</dcterms:modified>
</cp:coreProperties>
</file>